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B5" w:rsidRPr="008D471F" w:rsidRDefault="00520CB5" w:rsidP="00520CB5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520CB5" w:rsidRDefault="00520CB5" w:rsidP="00520CB5">
      <w:pPr>
        <w:widowControl w:val="0"/>
        <w:tabs>
          <w:tab w:val="left" w:pos="4665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0CB5" w:rsidRPr="00DD3A47" w:rsidRDefault="00520CB5" w:rsidP="00520CB5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>УТВЕРЖДЕНЫ</w:t>
      </w:r>
    </w:p>
    <w:p w:rsidR="00520CB5" w:rsidRPr="00DD3A47" w:rsidRDefault="00520CB5" w:rsidP="00520CB5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</w:t>
      </w:r>
      <w:r w:rsidRPr="00DD3A47">
        <w:rPr>
          <w:rFonts w:ascii="Times New Roman" w:hAnsi="Times New Roman"/>
          <w:sz w:val="28"/>
          <w:szCs w:val="28"/>
        </w:rPr>
        <w:t xml:space="preserve"> Федеральной службы </w:t>
      </w:r>
    </w:p>
    <w:p w:rsidR="00520CB5" w:rsidRPr="00DD3A47" w:rsidRDefault="00520CB5" w:rsidP="00520CB5">
      <w:pPr>
        <w:widowControl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  <w:r w:rsidRPr="00DD3A47">
        <w:rPr>
          <w:rFonts w:ascii="Times New Roman" w:hAnsi="Times New Roman"/>
          <w:sz w:val="28"/>
          <w:szCs w:val="28"/>
        </w:rPr>
        <w:br/>
        <w:t>и атомному надзору</w:t>
      </w:r>
    </w:p>
    <w:p w:rsidR="00520CB5" w:rsidRDefault="00520CB5" w:rsidP="00520CB5">
      <w:pPr>
        <w:tabs>
          <w:tab w:val="left" w:pos="4962"/>
        </w:tabs>
        <w:spacing w:after="0" w:line="360" w:lineRule="auto"/>
        <w:ind w:left="4253"/>
        <w:rPr>
          <w:rFonts w:ascii="Times New Roman" w:hAnsi="Times New Roman"/>
          <w:sz w:val="28"/>
          <w:szCs w:val="28"/>
        </w:rPr>
      </w:pPr>
      <w:r w:rsidRPr="00DD3A4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Pr="00DD3A4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DD3A47">
        <w:rPr>
          <w:rFonts w:ascii="Times New Roman" w:hAnsi="Times New Roman"/>
          <w:sz w:val="28"/>
          <w:szCs w:val="28"/>
        </w:rPr>
        <w:t xml:space="preserve"> __________20</w:t>
      </w:r>
      <w:r w:rsidRPr="00DD3A4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DD3A47">
        <w:rPr>
          <w:rFonts w:ascii="Times New Roman" w:hAnsi="Times New Roman"/>
          <w:sz w:val="28"/>
          <w:szCs w:val="28"/>
        </w:rPr>
        <w:t xml:space="preserve"> г. № 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</w:p>
    <w:p w:rsidR="00520CB5" w:rsidRDefault="00520CB5" w:rsidP="00520C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0CB5" w:rsidRDefault="00520CB5" w:rsidP="00520C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Вопросы тестирования</w:t>
      </w:r>
      <w:r w:rsidRPr="007A275D">
        <w:rPr>
          <w:rFonts w:ascii="Times New Roman" w:hAnsi="Times New Roman"/>
          <w:b/>
          <w:color w:val="000000"/>
          <w:sz w:val="28"/>
          <w:szCs w:val="28"/>
        </w:rPr>
        <w:t xml:space="preserve"> по разделу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8B65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промышленной безопасности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 оборудованию, работающему под давлением»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576DE4">
        <w:rPr>
          <w:rFonts w:ascii="Times New Roman" w:hAnsi="Times New Roman"/>
          <w:b/>
          <w:sz w:val="28"/>
          <w:szCs w:val="28"/>
        </w:rPr>
        <w:t>П</w:t>
      </w:r>
      <w:r w:rsidRPr="00576DE4">
        <w:rPr>
          <w:rFonts w:ascii="Times New Roman" w:hAnsi="Times New Roman"/>
          <w:b/>
          <w:bCs/>
          <w:sz w:val="28"/>
          <w:szCs w:val="28"/>
        </w:rPr>
        <w:t>ере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 w:rsidRPr="00627772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627772">
        <w:rPr>
          <w:rFonts w:ascii="Times New Roman" w:hAnsi="Times New Roman"/>
          <w:b/>
          <w:bCs/>
          <w:sz w:val="28"/>
          <w:szCs w:val="28"/>
        </w:rPr>
        <w:t xml:space="preserve"> областей аттестации в области промышленной безопасности,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27772">
        <w:rPr>
          <w:rFonts w:ascii="Times New Roman" w:hAnsi="Times New Roman"/>
          <w:b/>
          <w:bCs/>
          <w:sz w:val="28"/>
          <w:szCs w:val="28"/>
        </w:rPr>
        <w:t xml:space="preserve">по вопросам безопасности гидротехнических сооружений, безопасности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627772">
        <w:rPr>
          <w:rFonts w:ascii="Times New Roman" w:hAnsi="Times New Roman"/>
          <w:b/>
          <w:bCs/>
          <w:sz w:val="28"/>
          <w:szCs w:val="28"/>
        </w:rPr>
        <w:t>в сфере электроэнергетики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3B330B">
        <w:rPr>
          <w:rFonts w:ascii="Times New Roman" w:hAnsi="Times New Roman"/>
          <w:b/>
          <w:sz w:val="28"/>
        </w:rPr>
        <w:t xml:space="preserve"> утвержден</w:t>
      </w:r>
      <w:r>
        <w:rPr>
          <w:rFonts w:ascii="Times New Roman" w:hAnsi="Times New Roman"/>
          <w:b/>
          <w:sz w:val="28"/>
        </w:rPr>
        <w:t xml:space="preserve">ного приказом Федеральной службы </w:t>
      </w:r>
      <w:r w:rsidRPr="003B330B">
        <w:rPr>
          <w:rFonts w:ascii="Times New Roman" w:hAnsi="Times New Roman"/>
          <w:b/>
          <w:sz w:val="28"/>
        </w:rPr>
        <w:t>по экологическому, технологическому и атомному надзору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br/>
        <w:t>от 4 сентября 2020 г. № 334</w:t>
      </w:r>
    </w:p>
    <w:p w:rsidR="00520CB5" w:rsidRDefault="00520CB5" w:rsidP="00CE513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3957" w:rsidRPr="00CE513F" w:rsidRDefault="00CE513F" w:rsidP="00CE513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Б.8.</w:t>
      </w:r>
      <w:r w:rsidR="00B309A1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CE513F">
        <w:rPr>
          <w:rFonts w:ascii="Times New Roman" w:hAnsi="Times New Roman"/>
          <w:b/>
          <w:color w:val="000000"/>
          <w:sz w:val="28"/>
          <w:szCs w:val="28"/>
        </w:rPr>
        <w:t>Эксплуатация опасных производственных объектов, на которых используются котлы (паровы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е, водогрейные, электрические, </w:t>
      </w:r>
      <w:r w:rsidRPr="00CE513F">
        <w:rPr>
          <w:rFonts w:ascii="Times New Roman" w:hAnsi="Times New Roman"/>
          <w:b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CE513F">
        <w:rPr>
          <w:rFonts w:ascii="Times New Roman" w:hAnsi="Times New Roman"/>
          <w:b/>
          <w:color w:val="000000"/>
          <w:sz w:val="28"/>
          <w:szCs w:val="28"/>
        </w:rPr>
        <w:t>с органическими и неорганическими теплоносителями)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На какие процессы не распространяются требования Правил промышленной безопасности при использовании оборудования, работающего под избыточным давлением?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На какие котлы распространяется действие ФНП ОРПД?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На какое оборудование распространяется действие Правил промышленной безопасности при использовании оборудования, работающего под избыточным давлением?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Кто и на основании чего принимает решение о вводе в эксплуатацию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6. В каком случае в состав комиссии по проверке готовности котла к пуску в работу </w:t>
      </w:r>
      <w:r w:rsidR="00CE513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и организации надзора за его эксплуатацией включаются уполномоченный (уполномоченные) представитель (представители) Ростехнадзора или его территориального органа?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7. Что не контролируется при проведении проверки готовности котла к пуску в работу?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Каким образом должны оформляться результаты проверок готовности котла к пуску в работу и организации надзора за его эксплуатацией?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На какой период руководителем эксплуатирующей организации может быть принято решение о возможности эксплуатации котла в режиме опытного применения?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На основании чего осуществляется пуск (включение) в работу и штатная остановка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Что из приведенного не указывается на табличке или не наносится на котле перед пуском его в работу?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Каким образом осуществляется учет котлов транспортабельных (передвижных) котельных установок в органах Ростехнадзора?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Какой из приведенных котлов не подлежит учету в органах Ростехнадзора?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В каком из приведенных случаев допускается одному специалисту совмещать ответственность за осуществление производственного контроля за безопасной эксплуатацией котлов и ответственность за их исправное состояние и безопасную эксплуатацию?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Какое требование к специалистам и рабочим, обслуживающим котлы,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Какие инструкции не разрабатываются в организации, эксплуатирующей котлы?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Что из приведенного не входит в должностные обязанности ответственного за осуществление производственного контроля за безопасной эксплуатацией котлов?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Что из приведенного не входит в должностные обязанности ответственного за исправное состояние и безопасную эксплуатацию котлов?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С какой периодичностью проводится проверка знаний рабочих, обслуживающих котлы?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20. Какое из приведенных требований к проверке знаний рабочих, обслуживающих котлы,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В каком из приведенных случаев манометр может быть допущен к применению на сосуде?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В каком из приведенных случаев до проверки знаний рабочий, обслуживающий котлы, должен пройти стажировку?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В каком случае в здания и помещения, в которых эксплуатируются котлы, могут быть допущены посторонние лица, не имеющие отношения к эксплуатации котлов и иного взаимосвязанного с ними основного и вспомогательного оборудования?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Какие условия должна обеспечивать тепловая изоляция участков элементов котлов и трубопроводов с повышенной температурой поверхности?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Какое из приведенных требований должно выполняться при эксплуатации паровых котлов с чугунными экономайзерами?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виды топлива не должны применяться в качестве растопочного для пылеугольных горелок?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Что из приведенного в соответствии с требованиями Правил промышленной безопасности при использовании оборудования, работающего под избыточным давлением, не регламентируется производственной инструкцией по режиму работы и безопасному обслуживанию сосудов?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Какое из приведенных требований к эксплуатации указателей уровня воды паровых котлов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Какое из приведенных требований по установке запорных органов на питательном тракте котла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Какое требование к эксплуатации манометров на котлах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Для каких котлов продувочные и дренажные трубопроводы, трубопроводы отбора рабочей среды должны оборудоваться не менее чем двумя запорными органами или одним запорным и одним регулирующим органом?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Манометры какого класса точности необходимо применять при эксплуатации сосудов с рабочим давлением до 2,5 МПа включительно?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Каково минимальное значение номинального диаметра корпуса  манометра, установленного на высоте менее 2 м от уровня площадки наблюдения?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Главные парозапорные органы каких котлов должны быть оборудованы дистанционным управлением с рабочего места обслуживающего котел персонала?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Кем проводятся технические освидетельствования сосудов, не подлежащих учету в территориальном органе Ростехнадзора?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Каково минимальное значение номинального диаметра корпуса манометра, установленного на высоте от 2 до 5 м от уровня площадки наблюдения?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Каково минимальное значение номинального диаметра корпуса манометра, установленного на высоте более 5 м от уровня площадки наблюдения?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В каком случае на котле помимо рабочего манометра должен устанавливаться сниженный манометр в качестве дублирующего?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Для какого котла допускается работа с одним электроприводным питательным насосом?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В каком случае перед манометром на котле должна устанавливаться сифонная трубка?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Какие котлы перед вводом в эксплуатацию после монтажа подвергаются очистке совместно с основными трубопроводами и другими элементами водопарового тракта?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Какое требование к заполнению котла водой перед растопкой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Какое требование к заполнению прямоточного котла перед его растопкой должно выполняться?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В каком случае допускается растопка прямоточных котлов на скользящем давлении?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Чему равны минимальные значения расхода воздуха и времени вентилирования при вентиляции газоходов и топки котла перед его растопкой и после его остановки, если иные значения не определены организацией-изготовителем или наладочной организацией?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Каким образом должна осуществляться вентиляция топки и газоходов перед растопкой котла из неостывшего состояния при сохранившемся в нем избыточном давлении?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Каким образом должна выполняться продувка верхних водоуказательных приборов при контроле уровня воды в барабане, осуществляемом с момента начала растопки котла с рабочим давлением 4,0 МПа и менее?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Каким образом должна выполняться продувка верхних водоуказательных приборов при контроле уровня воды в барабане, осуществляемом с момента начала растопки котла с рабочим давлением более 4,0 МПа?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Какое требование к растопке котла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При выполнении какого условия допускается ускоренное расхолаживание котла при его останове?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Каково максимально допустимое значение давления при работающих предохранительных клапанах в сосуде с давлением более 6 МПа?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Если осуществляется пуск котла после кратковременного простоя, то при каком минимальном значении тепловой нагрузки на растопочном топливе допускается переход на сжигание твердого топлива с выходом летучих масс менее 15 %?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Каково предельное значение разницы в номинальной производительности отдельных форсунок в комплекте, устанавливаемом на мазутный котел?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Каково нормируемое максимальное значение присосов воздуха в топку парового газомазутного котла, оснащенного цельносварными экранами?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Каково нормируемое максимальное значение присосов воздуха в топку водогрейного газомазутного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56. В какие сроки должен проводиться контроль плотности ограждающих поверхностей котла и газоходов и исправность взрывных предохранительных клапанов (при их наличии)?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В какие сроки проводится проверка исправности действия манометров, предохранительных клапанов, указателей уровня воды и питательных насосов при эксплуатации котлов с рабочим давлением более 1,4 до 4,0 МПа (кроме котлов, установленных на тепловых электростанциях)?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Какое требование к проверке исправности манометра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В каком случае допускается превышение разрешенного давления в трубопроводе при полном открывании предохранительного клапана более чем на 10 %?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В каком из приведенных случаев манометр может быть допущен к применению?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С какой периодичностью осуществляется проверка исправности сигнализации и автоматических защит на котле?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В каком из приведенных случаев не проводятся эксплуатационные испытания (режимная наладка)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В каком из приведенных случаев допускается подпитывать остановленный котел с дренированием воды в целях ускорения охлаждения барабана?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При каких условиях разрешается спуск воды из остановленного парового котла с естественной циркуляцией (кроме энергетических котлов, установленных на тепловых электростанциях)?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При каких условиях разрешается спуск воды из остановленного водогрейного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Каким образом должно осуществляться расхолаживание котлов после остановки при выводе их в ремонт?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Какой организацией должна быть разработана технологическая документация, регламентирующая содержание и порядок выполнения работ по монтажу, ремонту, реконструкции (модернизации) оборудования, работающего под давлением, с применением сварки и термической обработки?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Какие из приведенных котлов не оборудуются установками для докотловой обработки воды?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Какое условие должно выполняться для обеспечения безопасности котлов, не оборудованных установками докотловой обработки воды?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Какое требование к подпитке котлов сырой водой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Кем устанавливается периодичность отбора проб исходной, химочищенной, котловой, сетевой, питательной и подпиточной воды, конденсата и пара?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Кем вносятся сведения в ремонтный журнал котла о выполненных ремонтных работах, примененных материалах, сварке и сварщиках, об остановке котлов на чистку и промывку?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Какое требование к отключению котла до начала производства работ внутри барабана или коллектора котла, соединенного с другими работающими котлами трубопроводами,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В соответствии с требованиями Правил промышленной безопасности при использовании оборудования, работающего под избыточным давлением, в каком из приведенных случаев котел не подлежит аварийной остановке?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В соответствии с требованиями Правил промышленной безопасности при использовании оборудования, работающего под избыточным давлением, в каком из приведенных случаев котел не подлежит аварийной остановке?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В соответствии с требованиями Правил промышленной безопасности при использовании оборудования, работающего под избыточным давлением, в каком из приведенных случаев котел подлежит аварийной остановке?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Каким документом определяется порядок действий в случае инцидента при эксплуатации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Какие условия должны соблюдаться при установлении срока следующего периодического технического освидетельствования котла и трубопровода?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79. Каким документом (документами) устанавливается объем работ, порядок и периодичность проведения технических освидетельствований в пределах срока службы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В каком из приведенных случаев не проводится внеочередное техническое освидетельствование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В каком случае техническое освидетельствование котла проводится ответственным за осуществление производственного контроля за безопасной эксплуатацией оборудования и ответственным за исправное состояние и безопасную эксплуатацию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В какие сроки проводятся наружный и внутренний осмотры котла, если иные сроки не предусмотрены руководством (инструкцией) по эксплуатации?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В какие сроки проводится гидравлическое испытание котла, если иные сроки не предусмотрены руководством (инструкцией) по эксплуатации?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В каком случае ответственный за исправное состояние, безопасную эксплуатацию котла обязан проводить наружный и внутренний осмотры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Что необходимо предпринять после вскрытия барабана, коллектора или ремонта котла, если характер и объем ремонта не вызывают необходимости проведения внеочередного технического освидетельствования?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Что дополнительно проводится при техническом освидетельствовании электрокотлов?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Для какого из приведенных котлов должна проводиться экспертиза промышленной безопасности перед вводом их в эксплуатацию?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В каком из приведенных случаев проводится техническое диагностирование, разрушающий и неразрушающий контроль котла в процессе его эксплуатации в пределах назначенного срока службы?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При каком условии в котлах, работающих с высокотемпературными органическими и неорганическими теплоносителями, допускается применение теплоносителей, отличных от указанных в паспорте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При каких условиях допускается применение сальниковой арматуры на котлах, работающих с высокотемпературными органическими и неорганическими теплоносителями?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Какое из требований к оборудованию указателем уровня жидкости котла, работающего с высокотемпературными органическими и неорганическими теплоносителями,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Какое из требований к оснащению предохранительными клапанами котла, работающего с высокотемпературными органическими и неорганическими теплоносителями,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В какой документации указывается необходимость проведения и объем ультразвукового и радиографического контроля, типы и размеры несплошностей (дефектов), подлежащих обнаружению, для конкретного вида (типа) конструкции оборудования под давлением и сварного соединения?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Исходя из какого условия должна проводиться регенерация теплоносителя в котлах, работающих с высокотемпературными органическими и неорганическими теплоносителями?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В какие сроки должны проводиться технический осмотр и очистка поверхностей нагрева в котлах, работающих с высокотемпературными органическими и неорганическими теплоносителями?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В каком из приведенных случаев содорегенерационный котел должен быть переведен на сжигание вспомогательного топлива?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В каком из приведенных случаев содорегенерационный котел должен быть немедленно остановлен и отключен действиями защит или персоналом?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Какое из приведенных требований к электрокотлу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В соответствии с нормами проведения электрических испытаний электрооборудования электрических котлов когда должно проводиться измерение сопротивления столба воды изолирующей вставки?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В соответствии с нормами проведения электрических испытаний электрооборудования электрических котлов когда должно проводиться измерение удельного электрического сопротивления питательной (сетевой) воды?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101. В соответствии с нормами проведения электрических испытаний электрооборудования электрических котлов когда должны проводиться испытания повышенным напряжением промышленной частоты изолирующих вставок?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В соответствии с нормами проведения электрических испытаний электрооборудования электрических котлов когда должно проводиться измерение сопротивления изоляции котла без воды?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В соответствии с нормами проведения электрических испытаний электрооборудования электрических котлов когда должна проводиться проверка действия защитной аппаратуры котла?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В каком случае проводится внеочередное определение удельного сопротивления воды при эксплуатации электрокотлов?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Каким образом при эксплуатации паровых электрокотлов поддерживается необходимое значение величины удельного электрического сопротивления котловой воды?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При выполнении каких условий допускается заменять гидравлическое испытание сосуда пневматическим испытанием?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В каком из приведенных случаев при эксплуатации электрокотлов не допускается снижение удельного электрического сопротивления воды путем введения легкорастворимых солей в питательную и котловую воду?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Какое из приведенных испытаний не является обязательным видом механических испытаний котлов (трубопроводов)?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Какой из приведенных котлов допускается устанавливать внутри производственных помещений?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В каком случае и кем допускаются отклонения от проектной документации при строительстве, реконструкции, капитальном ремонте и эксплуатации ОПО, на которых используется (применяется) оборудование под давлением?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Какое из приведенных требований к размещению котлов внутри производственных помещений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112. В течение какого времени проводится комплексное опробование котлов, сосудов и трубопроводов пара и горячей воды?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В каком случае допускается обустройство площадки для установки котла ниже планировочной отметки территории, прилегающей к зданию, в котором установлены котлы?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В каком из приведенных случаев допускается использование при монтаже, ремонте, реконструкции (модернизации) стальных труб и иных материалов, ранее бывших в употреблении?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В каких случаях допускается замена ультразвукового и радиографического контроля другими методами неразрушающего контроля?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Какие из приведенных мест не подлежат оборудованию аварийным освещением?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Каково минимально допустимое значение расстояния от выступающих частей горелочных устройств котла, работающего на жидком топливе, до стены котельного помещения?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Каково минимально допустимое значение расстояния от фронта котла, работающего на газообразном топливе, до противоположной стены котельного помещения?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Каково минимально допустимое значение расстояния от противоположной стены котельной до фронта электрокотла мощностью 0,75 МВт?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Каким образом оформляются результаты проводимого контроля качества сварных соединений?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Каково минимально допустимое значение расстояния от фронта котла паропроизводительностью 10 тонн в час до противоположной стены котельного помещения?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Каково минимальное значение расстояния между фронтом электрокотлов электрической мощностью 5 МВт, расположенных друг против друга?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Каково минимальное значение ширины бокового прохода при установке парового котла паропроизводительностью 8 тонн в час, для которого требуется боковое обслуживание?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124. Каким документом определяется ответственность за безопасность обслуживания оборудования под давлением в период проведения наладочных работ?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Отсутствие какой документации не является препятствием для осуществления монтажа, ремонта, реконструкции (модернизации) оборудования, работающего под давлением, специализированной организацией?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Какое из приведенных требований должно выполняться при проведении визуального и измерительного контроля?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Какое из приведенных требований должно выполняться в случае обнаружения дефектов при ультразвуковом и радиографическом контроле сварных соединений?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В каком из приведенных случаев должны проводиться механические испытания?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металлических сосудов (за исключением литых)?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Какое из приведенных требований должно выполняться при проведении гидравлического испытания сосудов?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В каком из приведенных случаев при проведении гидравлического испытания при эксплуатации сосудов допускается использовать не воду, а другую жидкость?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Какое из приведенных требований должно выполняться при проведении гидравлического испытания сосуда?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Исходя из какого условия выбирается количество питательных насосов при групповой схеме питания паровых котлов, работающих с высокотемпературными органическими и неорганическими теплоносителями?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В каком из приведенных случаев сосуд считается выдержавшим гидравлическое испытание?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135. Чему равно минимальное значение времени выдержки сосуда под пробным давлением при пневматическом испытании?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Какое из приведенных требований к программе проведения наладочных работ на оборудовании под давлением указано неверно?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Каков минимальный срок проведения пусконаладочных работ на оборудовании, работающем под давлением?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При каком условии допускается установка переключающего устройства перед мембранными предохранительными устройствами?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Что должно предусматриваться проектом котельного помещения, если расстояние от нулевой отметки котельного помещения до верхней площадки котлов превышает 20 м?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Каким образом допускается маркировать сварное соединение, выполненное несколькими сварщиками (бригадой сварщиков)?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Какая документация оформляется в процессе выполнения сварочных работ?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Кто допускается к выполнению сварочных работ на опасном производственном объекте?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 выполнению каких работ могут быть допущены сварщики и специалисты сварочного производства?</w:t>
      </w:r>
    </w:p>
    <w:p w:rsidR="00703957" w:rsidRDefault="00703957" w:rsidP="00CE513F">
      <w:pPr>
        <w:jc w:val="both"/>
      </w:pPr>
    </w:p>
    <w:p w:rsidR="00703957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147. Что должно быть указано в технологических картах сварки?</w:t>
      </w:r>
    </w:p>
    <w:p w:rsidR="00703957" w:rsidRDefault="00703957" w:rsidP="00CE513F">
      <w:pPr>
        <w:jc w:val="both"/>
      </w:pPr>
    </w:p>
    <w:p w:rsidR="00B309A1" w:rsidRDefault="00B309A1" w:rsidP="00CE513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148. Какую проверку должен пройти сварщик, впервые приступающий к сварке, перед допуском к работе?</w:t>
      </w:r>
    </w:p>
    <w:p w:rsidR="00B309A1" w:rsidRDefault="00B309A1" w:rsidP="00CE513F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B309A1" w:rsidSect="006665A2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A2" w:rsidRDefault="006665A2" w:rsidP="006665A2">
      <w:pPr>
        <w:spacing w:after="0" w:line="240" w:lineRule="auto"/>
      </w:pPr>
      <w:r>
        <w:separator/>
      </w:r>
    </w:p>
  </w:endnote>
  <w:end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A2" w:rsidRDefault="006665A2" w:rsidP="006665A2">
      <w:pPr>
        <w:spacing w:after="0" w:line="240" w:lineRule="auto"/>
      </w:pPr>
      <w:r>
        <w:separator/>
      </w:r>
    </w:p>
  </w:footnote>
  <w:foot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5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5A2" w:rsidRPr="006665A2" w:rsidRDefault="006665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5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5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F9C" w:rsidRPr="006F1F9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14</w: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5A2" w:rsidRDefault="00666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F461B"/>
    <w:rsid w:val="002F7A7C"/>
    <w:rsid w:val="0030764E"/>
    <w:rsid w:val="003C15A7"/>
    <w:rsid w:val="0048321B"/>
    <w:rsid w:val="00520CB5"/>
    <w:rsid w:val="005C7A42"/>
    <w:rsid w:val="006665A2"/>
    <w:rsid w:val="006F1F9C"/>
    <w:rsid w:val="00703957"/>
    <w:rsid w:val="00B309A1"/>
    <w:rsid w:val="00B34BE1"/>
    <w:rsid w:val="00CE513F"/>
    <w:rsid w:val="00E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5A2"/>
  </w:style>
  <w:style w:type="paragraph" w:styleId="a7">
    <w:name w:val="footer"/>
    <w:basedOn w:val="a"/>
    <w:link w:val="a8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9</cp:revision>
  <dcterms:created xsi:type="dcterms:W3CDTF">2021-02-05T15:36:00Z</dcterms:created>
  <dcterms:modified xsi:type="dcterms:W3CDTF">2021-02-15T15:13:00Z</dcterms:modified>
</cp:coreProperties>
</file>